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73C80">
      <w:pPr>
        <w:spacing w:line="360" w:lineRule="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附件</w:t>
      </w:r>
      <w:r>
        <w:rPr>
          <w:rFonts w:hint="eastAsia" w:ascii="宋体" w:hAnsi="宋体" w:cs="宋体"/>
          <w:color w:val="000000"/>
          <w:sz w:val="28"/>
          <w:szCs w:val="28"/>
          <w:lang w:val="en-US" w:eastAsia="zh-CN"/>
        </w:rPr>
        <w:t>1</w:t>
      </w:r>
    </w:p>
    <w:p w14:paraId="7C2C610F">
      <w:pPr>
        <w:pStyle w:val="7"/>
        <w:rPr>
          <w:rFonts w:hint="default"/>
          <w:lang w:val="en-US" w:eastAsia="zh-CN"/>
        </w:rPr>
      </w:pPr>
    </w:p>
    <w:p w14:paraId="326B9AA9">
      <w:pPr>
        <w:pStyle w:val="2"/>
        <w:shd w:val="clear"/>
        <w:spacing w:beforeAutospacing="0" w:line="579" w:lineRule="exact"/>
        <w:jc w:val="center"/>
        <w:rPr>
          <w:rFonts w:hint="eastAsia" w:ascii="宋体" w:hAnsi="宋体" w:eastAsia="宋体" w:cs="宋体"/>
          <w:b w:val="0"/>
          <w:bCs w:val="0"/>
          <w:color w:val="auto"/>
          <w:kern w:val="2"/>
          <w:sz w:val="36"/>
          <w:szCs w:val="36"/>
          <w:highlight w:val="none"/>
          <w:lang w:val="en-US" w:eastAsia="zh-CN"/>
        </w:rPr>
      </w:pPr>
      <w:r>
        <w:rPr>
          <w:rFonts w:hint="eastAsia" w:ascii="宋体" w:hAnsi="宋体" w:eastAsia="宋体" w:cs="宋体"/>
          <w:b w:val="0"/>
          <w:bCs w:val="0"/>
          <w:color w:val="auto"/>
          <w:kern w:val="2"/>
          <w:sz w:val="36"/>
          <w:szCs w:val="36"/>
          <w:highlight w:val="none"/>
          <w:lang w:val="en-US" w:eastAsia="zh-CN"/>
        </w:rPr>
        <w:t>服务内容</w:t>
      </w:r>
    </w:p>
    <w:p w14:paraId="31CF3945">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1．对拟制定的各项经营决策方针、战略、文件是否符合国 家法律法规及内外部规章制度等相关规定进行合法合规性审查 （合法合规性审查是指审查相关文件和事项是否符合国家法律 法规、条例、规章、规范性文件以及集团内部制度等相关规定， 下同），并出具明确的书面法律意见。</w:t>
      </w:r>
    </w:p>
    <w:p w14:paraId="2A8D4678">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2．对各类拟上会议题（含议题附件）、招标文件、合同等文件进行合法合规性审查，并出具明确的书面法律意见。</w:t>
      </w:r>
    </w:p>
    <w:p w14:paraId="757F609A">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3．参与起草、修订、完善、审核重要规章制度、管理办法、 实施细则等内部规范性文件，提供法律咨询意见。</w:t>
      </w:r>
    </w:p>
    <w:p w14:paraId="04D26D68">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4．参与重大合同的谈判和起草工作，审查、修改、制作各类协议、合同、函件等文件和文书范本。</w:t>
      </w:r>
    </w:p>
    <w:p w14:paraId="59D7D5EC">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5．参与公司分立、合并、破产、解散以及投融资、担保、租赁、产权转让、招投标及改制、重组、公司上市等重大经济活动的前期初步工作，处理有关法律事务。</w:t>
      </w:r>
    </w:p>
    <w:p w14:paraId="7A242017">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6．解答、分析日常工作中出现的法律问题，根据相关法律法规的规定、有关行政部门的意见，提供可行的法律咨询意见或出具正式法律意见书、律师工作备忘录、律师分析报告、律师建议书等文件。</w:t>
      </w:r>
    </w:p>
    <w:p w14:paraId="34F2AA33">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7．协助进行法制宣传教育。</w:t>
      </w:r>
    </w:p>
    <w:p w14:paraId="5B6C8EF4">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8．对人力资源管理提供法律支持，协助处理与相关单位、人员或内部员工之间的劳动关系非讼纠纷。</w:t>
      </w:r>
    </w:p>
    <w:p w14:paraId="7EF67D07">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9．针对新颁布的法律、法规及规章，按照集团要求进行宣讲并提出应对建议，协助修改内部规范性文件、格式合同等文件。</w:t>
      </w:r>
    </w:p>
    <w:p w14:paraId="593CCEC1">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10．提供涉诉事宜的法律咨询意见，形成初步应对措施及处理方案，并协助开展相关前期工作。</w:t>
      </w:r>
    </w:p>
    <w:p w14:paraId="789020FD">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11．参与在经营活动和管理活动中发生的尚未形成诉讼的争议或其他重大纠纷事项的调解与处理。</w:t>
      </w:r>
    </w:p>
    <w:p w14:paraId="74DECDF5">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12．根据需要，列席公司决策会议。</w:t>
      </w:r>
    </w:p>
    <w:p w14:paraId="50AA4DE6">
      <w:pPr>
        <w:pStyle w:val="8"/>
        <w:spacing w:line="240" w:lineRule="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13．完成交办的其他法律事务。</w:t>
      </w:r>
    </w:p>
    <w:p w14:paraId="03DBD41F">
      <w:pPr>
        <w:pStyle w:val="8"/>
        <w:spacing w:line="240" w:lineRule="auto"/>
        <w:rPr>
          <w:rFonts w:hint="eastAsia" w:ascii="宋体" w:hAnsi="宋体" w:eastAsia="宋体" w:cs="宋体"/>
          <w:b w:val="0"/>
          <w:bCs w:val="0"/>
          <w:color w:val="auto"/>
          <w:kern w:val="2"/>
          <w:sz w:val="28"/>
          <w:szCs w:val="28"/>
          <w:highlight w:val="none"/>
          <w:lang w:val="en-US" w:eastAsia="zh-CN" w:bidi="ar-SA"/>
        </w:rPr>
      </w:pPr>
    </w:p>
    <w:p w14:paraId="0BF773D7">
      <w:pPr>
        <w:pStyle w:val="8"/>
        <w:spacing w:line="240" w:lineRule="auto"/>
        <w:rPr>
          <w:rFonts w:hint="eastAsia" w:ascii="宋体" w:hAnsi="宋体" w:eastAsia="宋体" w:cs="宋体"/>
          <w:b w:val="0"/>
          <w:bCs w:val="0"/>
          <w:color w:val="auto"/>
          <w:kern w:val="2"/>
          <w:sz w:val="28"/>
          <w:szCs w:val="28"/>
          <w:highlight w:val="none"/>
          <w:lang w:val="en-US" w:eastAsia="zh-CN" w:bidi="ar-SA"/>
        </w:rPr>
      </w:pPr>
    </w:p>
    <w:p w14:paraId="35CB1D5F">
      <w:pPr>
        <w:pStyle w:val="8"/>
        <w:spacing w:line="240" w:lineRule="auto"/>
        <w:rPr>
          <w:rFonts w:hint="eastAsia" w:ascii="宋体" w:hAnsi="宋体" w:eastAsia="宋体" w:cs="宋体"/>
          <w:b w:val="0"/>
          <w:bCs w:val="0"/>
          <w:color w:val="auto"/>
          <w:kern w:val="2"/>
          <w:sz w:val="28"/>
          <w:szCs w:val="28"/>
          <w:highlight w:val="none"/>
          <w:lang w:val="en-US" w:eastAsia="zh-CN" w:bidi="ar-SA"/>
        </w:rPr>
      </w:pPr>
    </w:p>
    <w:p w14:paraId="2CBC34B9">
      <w:pPr>
        <w:pStyle w:val="8"/>
        <w:spacing w:line="240" w:lineRule="auto"/>
        <w:rPr>
          <w:rFonts w:hint="eastAsia" w:ascii="宋体" w:hAnsi="宋体" w:eastAsia="宋体" w:cs="宋体"/>
          <w:b w:val="0"/>
          <w:bCs w:val="0"/>
          <w:color w:val="auto"/>
          <w:kern w:val="2"/>
          <w:sz w:val="28"/>
          <w:szCs w:val="28"/>
          <w:highlight w:val="none"/>
          <w:lang w:val="en-US" w:eastAsia="zh-CN" w:bidi="ar-SA"/>
        </w:rPr>
      </w:pPr>
    </w:p>
    <w:p w14:paraId="724EE192">
      <w:pPr>
        <w:pStyle w:val="8"/>
        <w:spacing w:line="240" w:lineRule="auto"/>
        <w:rPr>
          <w:rFonts w:hint="eastAsia" w:ascii="宋体" w:hAnsi="宋体" w:eastAsia="宋体" w:cs="宋体"/>
          <w:b w:val="0"/>
          <w:bCs w:val="0"/>
          <w:color w:val="auto"/>
          <w:kern w:val="2"/>
          <w:sz w:val="28"/>
          <w:szCs w:val="28"/>
          <w:highlight w:val="none"/>
          <w:lang w:val="en-US" w:eastAsia="zh-CN" w:bidi="ar-SA"/>
        </w:rPr>
      </w:pPr>
    </w:p>
    <w:p w14:paraId="068661B3">
      <w:pPr>
        <w:pStyle w:val="8"/>
        <w:spacing w:line="240" w:lineRule="auto"/>
        <w:ind w:left="0" w:leftChars="0" w:firstLine="0" w:firstLineChars="0"/>
        <w:rPr>
          <w:rFonts w:hint="eastAsia" w:ascii="宋体" w:hAnsi="宋体" w:eastAsia="宋体" w:cs="宋体"/>
          <w:b w:val="0"/>
          <w:bCs w:val="0"/>
          <w:color w:val="auto"/>
          <w:kern w:val="2"/>
          <w:sz w:val="28"/>
          <w:szCs w:val="28"/>
          <w:highlight w:val="none"/>
          <w:lang w:val="en-US" w:eastAsia="zh-CN" w:bidi="ar-SA"/>
        </w:rPr>
      </w:pPr>
    </w:p>
    <w:p w14:paraId="4DA06799">
      <w:pPr>
        <w:spacing w:line="240" w:lineRule="auto"/>
        <w:ind w:left="120" w:leftChars="50" w:firstLine="420" w:firstLineChars="150"/>
        <w:rPr>
          <w:rFonts w:hint="eastAsia" w:ascii="宋体" w:hAnsi="宋体" w:eastAsia="宋体" w:cs="宋体"/>
          <w:color w:val="000000"/>
          <w:sz w:val="28"/>
          <w:szCs w:val="28"/>
          <w:lang w:val="en-US" w:eastAsia="zh-CN"/>
        </w:rPr>
      </w:pPr>
    </w:p>
    <w:p w14:paraId="28FE7350">
      <w:pPr>
        <w:pStyle w:val="7"/>
        <w:rPr>
          <w:rFonts w:hint="eastAsia" w:ascii="宋体" w:hAnsi="宋体" w:eastAsia="宋体" w:cs="宋体"/>
          <w:color w:val="000000"/>
          <w:sz w:val="28"/>
          <w:szCs w:val="28"/>
          <w:lang w:val="en-US" w:eastAsia="zh-CN"/>
        </w:rPr>
      </w:pPr>
    </w:p>
    <w:p w14:paraId="35479679">
      <w:pPr>
        <w:pStyle w:val="8"/>
        <w:rPr>
          <w:rFonts w:hint="eastAsia" w:ascii="宋体" w:hAnsi="宋体" w:eastAsia="宋体" w:cs="宋体"/>
          <w:color w:val="000000"/>
          <w:sz w:val="28"/>
          <w:szCs w:val="28"/>
          <w:lang w:val="en-US" w:eastAsia="zh-CN"/>
        </w:rPr>
      </w:pPr>
    </w:p>
    <w:p w14:paraId="0B31F7EA">
      <w:pPr>
        <w:pStyle w:val="8"/>
        <w:rPr>
          <w:rFonts w:hint="eastAsia" w:ascii="宋体" w:hAnsi="宋体" w:eastAsia="宋体" w:cs="宋体"/>
          <w:color w:val="000000"/>
          <w:sz w:val="28"/>
          <w:szCs w:val="28"/>
          <w:lang w:val="en-US" w:eastAsia="zh-CN"/>
        </w:rPr>
      </w:pPr>
    </w:p>
    <w:p w14:paraId="02126BAD">
      <w:pPr>
        <w:pStyle w:val="8"/>
        <w:rPr>
          <w:rFonts w:hint="eastAsia" w:ascii="宋体" w:hAnsi="宋体" w:eastAsia="宋体" w:cs="宋体"/>
          <w:color w:val="000000"/>
          <w:sz w:val="28"/>
          <w:szCs w:val="28"/>
          <w:lang w:val="en-US" w:eastAsia="zh-CN"/>
        </w:rPr>
      </w:pPr>
    </w:p>
    <w:p w14:paraId="67C1F415">
      <w:pPr>
        <w:pStyle w:val="8"/>
        <w:rPr>
          <w:rFonts w:hint="eastAsia" w:ascii="宋体" w:hAnsi="宋体" w:eastAsia="宋体" w:cs="宋体"/>
          <w:color w:val="000000"/>
          <w:sz w:val="28"/>
          <w:szCs w:val="28"/>
          <w:lang w:val="en-US" w:eastAsia="zh-CN"/>
        </w:rPr>
      </w:pPr>
    </w:p>
    <w:p w14:paraId="4111C32F">
      <w:pPr>
        <w:pStyle w:val="8"/>
        <w:rPr>
          <w:rFonts w:hint="eastAsia" w:ascii="宋体" w:hAnsi="宋体" w:eastAsia="宋体" w:cs="宋体"/>
          <w:color w:val="000000"/>
          <w:sz w:val="28"/>
          <w:szCs w:val="28"/>
          <w:lang w:val="en-US" w:eastAsia="zh-CN"/>
        </w:rPr>
      </w:pPr>
    </w:p>
    <w:p w14:paraId="6649AE01">
      <w:pPr>
        <w:pStyle w:val="8"/>
        <w:rPr>
          <w:rFonts w:hint="eastAsia" w:ascii="宋体" w:hAnsi="宋体" w:eastAsia="宋体" w:cs="宋体"/>
          <w:color w:val="000000"/>
          <w:sz w:val="28"/>
          <w:szCs w:val="28"/>
          <w:lang w:val="en-US" w:eastAsia="zh-CN"/>
        </w:rPr>
      </w:pPr>
    </w:p>
    <w:p w14:paraId="27774107">
      <w:pPr>
        <w:pStyle w:val="8"/>
        <w:ind w:left="0" w:leftChars="0" w:firstLine="0" w:firstLineChars="0"/>
        <w:rPr>
          <w:rFonts w:hint="default" w:ascii="宋体" w:hAnsi="宋体" w:cs="宋体"/>
          <w:color w:val="000000"/>
          <w:sz w:val="28"/>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C3BFE"/>
    <w:rsid w:val="01017684"/>
    <w:rsid w:val="08406CE4"/>
    <w:rsid w:val="0EBE4E06"/>
    <w:rsid w:val="1F0F4F69"/>
    <w:rsid w:val="20230F6D"/>
    <w:rsid w:val="214B612C"/>
    <w:rsid w:val="215F5FD5"/>
    <w:rsid w:val="28094EEC"/>
    <w:rsid w:val="28AB1AFF"/>
    <w:rsid w:val="2A3873C3"/>
    <w:rsid w:val="2DE55AB4"/>
    <w:rsid w:val="323B0164"/>
    <w:rsid w:val="34D16D92"/>
    <w:rsid w:val="3566572C"/>
    <w:rsid w:val="371C3BFE"/>
    <w:rsid w:val="3C125CC6"/>
    <w:rsid w:val="3EB7E1A3"/>
    <w:rsid w:val="41CA7043"/>
    <w:rsid w:val="464C0026"/>
    <w:rsid w:val="4EE23C1E"/>
    <w:rsid w:val="4FC21359"/>
    <w:rsid w:val="55A90FF1"/>
    <w:rsid w:val="56DB78D0"/>
    <w:rsid w:val="57B747AB"/>
    <w:rsid w:val="5A461504"/>
    <w:rsid w:val="62C531E2"/>
    <w:rsid w:val="679A4C3E"/>
    <w:rsid w:val="6D800432"/>
    <w:rsid w:val="73397A01"/>
    <w:rsid w:val="745436E9"/>
    <w:rsid w:val="76742AFE"/>
    <w:rsid w:val="77D30927"/>
    <w:rsid w:val="7ED9B350"/>
    <w:rsid w:val="7EF62673"/>
    <w:rsid w:val="7FD5D840"/>
    <w:rsid w:val="7FFFFA8D"/>
    <w:rsid w:val="9FFF4781"/>
    <w:rsid w:val="BFFFF587"/>
    <w:rsid w:val="CED55BA9"/>
    <w:rsid w:val="DADB92CF"/>
    <w:rsid w:val="EBD758C4"/>
    <w:rsid w:val="F06F4156"/>
    <w:rsid w:val="FAFF074E"/>
    <w:rsid w:val="FDDA9A09"/>
    <w:rsid w:val="FFEFD730"/>
    <w:rsid w:val="FFFFAB4E"/>
    <w:rsid w:val="FFFFD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3"/>
    <w:next w:val="1"/>
    <w:qFormat/>
    <w:uiPriority w:val="0"/>
    <w:pPr>
      <w:keepNext/>
      <w:keepLines/>
      <w:spacing w:before="260" w:after="260" w:line="416" w:lineRule="auto"/>
      <w:outlineLvl w:val="2"/>
    </w:pPr>
    <w:rPr>
      <w:b w:val="0"/>
      <w:bCs w:val="0"/>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qFormat/>
    <w:uiPriority w:val="0"/>
    <w:pPr>
      <w:jc w:val="left"/>
    </w:pPr>
  </w:style>
  <w:style w:type="paragraph" w:styleId="7">
    <w:name w:val="Body Text"/>
    <w:basedOn w:val="1"/>
    <w:next w:val="8"/>
    <w:qFormat/>
    <w:uiPriority w:val="0"/>
    <w:pPr>
      <w:spacing w:line="320" w:lineRule="exact"/>
    </w:pPr>
    <w:rPr>
      <w:sz w:val="28"/>
      <w:szCs w:val="20"/>
    </w:rPr>
  </w:style>
  <w:style w:type="paragraph" w:styleId="8">
    <w:name w:val="Body Text First Indent"/>
    <w:basedOn w:val="7"/>
    <w:unhideWhenUsed/>
    <w:qFormat/>
    <w:uiPriority w:val="99"/>
    <w:pPr>
      <w:ind w:firstLine="100" w:firstLineChars="100"/>
    </w:p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2480</Words>
  <Characters>2602</Characters>
  <Lines>0</Lines>
  <Paragraphs>0</Paragraphs>
  <TotalTime>70</TotalTime>
  <ScaleCrop>false</ScaleCrop>
  <LinksUpToDate>false</LinksUpToDate>
  <CharactersWithSpaces>2897</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2026-10-16T10:16:00Z</dcterms:created>
  <dc:creator>文雅</dc:creator>
  <cp:lastModifiedBy>shmily</cp:lastModifiedBy>
  <cp:lastPrinted>2026-10-22T17:43:00Z</cp:lastPrinted>
  <dcterms:modified xsi:type="dcterms:W3CDTF">2026-10-22T11:50:11Z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024D37961CD448978933E37A1BB1945F_13</vt:lpwstr>
  </property>
  <property fmtid="{D5CDD505-2E9C-101B-9397-08002B2CF9AE}" pid="4" name="KSOTemplateDocerSaveRecord">
    <vt:lpwstr>eyJoZGlkIjoiYWQzMjI1YzM3OWM3YjFkZjQzY2Y0NmFlZDliMjU1MTQiLCJ1c2VySWQiOiI0MzYxNjk1MDUifQ==</vt:lpwstr>
  </property>
</Properties>
</file>